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B3" w:rsidRDefault="004C56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C56B3" w:rsidRDefault="004C56B3">
      <w:pPr>
        <w:rPr>
          <w:rFonts w:ascii="Times New Roman" w:hAnsi="Times New Roman" w:cs="Times New Roman"/>
          <w:sz w:val="28"/>
          <w:szCs w:val="28"/>
        </w:rPr>
      </w:pPr>
    </w:p>
    <w:p w:rsidR="004C56B3" w:rsidRDefault="00FA12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Возврат налога за строительство дома:</w:t>
      </w:r>
    </w:p>
    <w:p w:rsidR="004C56B3" w:rsidRDefault="00FA12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правильность оформления платежных документов</w:t>
      </w:r>
    </w:p>
    <w:p w:rsidR="004C56B3" w:rsidRDefault="004C56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56B3" w:rsidRDefault="00FA12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Хозяин построенного жилого дома может вернуть часть расходов на строительство. Каждый  имеет право на имущественный налоговый вычет, то есть может рассчитывать на деньги</w:t>
      </w:r>
      <w:r>
        <w:rPr>
          <w:rFonts w:ascii="Times New Roman" w:hAnsi="Times New Roman" w:cs="Times New Roman"/>
          <w:sz w:val="28"/>
          <w:szCs w:val="28"/>
        </w:rPr>
        <w:t xml:space="preserve"> в виде возврата уплаченного налога на доходы физических лиц, которые вернет государство, максимальный размер 260 000 руб.</w:t>
      </w:r>
    </w:p>
    <w:p w:rsidR="004C56B3" w:rsidRDefault="00FA12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получить налоговый вычет при строительстве частного дома, собственник должен выполнить следующие условия:</w:t>
      </w:r>
    </w:p>
    <w:p w:rsidR="004C56B3" w:rsidRDefault="00FA1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он должен быть рез</w:t>
      </w:r>
      <w:r>
        <w:rPr>
          <w:rFonts w:ascii="Times New Roman" w:hAnsi="Times New Roman" w:cs="Times New Roman"/>
          <w:sz w:val="28"/>
          <w:szCs w:val="28"/>
        </w:rPr>
        <w:t>идентом Российской Федерации, т.е. находится на ее территории не менее 183  дней в течение 12 следующих подряд месяцев;</w:t>
      </w:r>
    </w:p>
    <w:p w:rsidR="004C56B3" w:rsidRDefault="00FA1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жилой дом построен на территории России;</w:t>
      </w:r>
    </w:p>
    <w:p w:rsidR="004C56B3" w:rsidRDefault="00FA1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право на вычет раньше не использовалось или есть остаток;</w:t>
      </w:r>
    </w:p>
    <w:p w:rsidR="004C56B3" w:rsidRDefault="00FA1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строительство дома велось за </w:t>
      </w:r>
      <w:r>
        <w:rPr>
          <w:rFonts w:ascii="Times New Roman" w:hAnsi="Times New Roman" w:cs="Times New Roman"/>
          <w:sz w:val="28"/>
          <w:szCs w:val="28"/>
        </w:rPr>
        <w:t>счет собственных средств, не на деньги материнского (семейного) капитала, не за счет средств работодателей или иных лиц;</w:t>
      </w:r>
    </w:p>
    <w:p w:rsidR="004C56B3" w:rsidRDefault="00FA1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есть подтверждающие расходы документы, в частности, договор купли- продажи земельного участка, договор о строительстве дома с подряд</w:t>
      </w:r>
      <w:r>
        <w:rPr>
          <w:rFonts w:ascii="Times New Roman" w:hAnsi="Times New Roman" w:cs="Times New Roman"/>
          <w:sz w:val="28"/>
          <w:szCs w:val="28"/>
        </w:rPr>
        <w:t>чиками, платежные документы.</w:t>
      </w:r>
    </w:p>
    <w:p w:rsidR="004C56B3" w:rsidRDefault="00FA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платежным документам относятся: кассовые чеки, содержащие сведения о расчете, подтверждающие факт его осуществления и соответствующие требованиям законодательства Российской Федерации о применении контрольно-кассовой техники,</w:t>
      </w:r>
      <w:r>
        <w:rPr>
          <w:rFonts w:ascii="Times New Roman" w:hAnsi="Times New Roman" w:cs="Times New Roman"/>
          <w:sz w:val="28"/>
          <w:szCs w:val="28"/>
        </w:rPr>
        <w:t xml:space="preserve"> банковские выписки о перечислении денег на счет продавца, акты о закупке материалов у физических лиц с указанием в них паспортных данных и адреса продавца, акт о передаче денег за земельный участок продавцу или его расписка.</w:t>
      </w:r>
    </w:p>
    <w:p w:rsidR="004C56B3" w:rsidRDefault="00FA1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Важно знать, что контрольно-к</w:t>
      </w:r>
      <w:r>
        <w:rPr>
          <w:rFonts w:ascii="Times New Roman" w:hAnsi="Times New Roman" w:cs="Times New Roman"/>
          <w:sz w:val="28"/>
          <w:szCs w:val="28"/>
        </w:rPr>
        <w:t>ассовая техника применяется на территории России в обязательном порядке всеми организациями и индивидуальными предпринимателями при осуществлении ими расчетов, за исключением случаев, установленных Федеральным законом от 22.05.2003 N 54-ФЗ "О применении ко</w:t>
      </w:r>
      <w:r>
        <w:rPr>
          <w:rFonts w:ascii="Times New Roman" w:hAnsi="Times New Roman" w:cs="Times New Roman"/>
          <w:sz w:val="28"/>
          <w:szCs w:val="28"/>
        </w:rPr>
        <w:t>нтрольно-кассовой техники при осуществлении расчетов в Российской Федерации".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C56B3" w:rsidRDefault="00FA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Предприятия торговли и предприниматели, которые оказывают услуги населению в сфере строительства, обязаны применять контрольно-кассовую технику в соответствии с установленными т</w:t>
      </w:r>
      <w:r>
        <w:rPr>
          <w:rFonts w:ascii="Times New Roman" w:hAnsi="Times New Roman" w:cs="Times New Roman"/>
          <w:sz w:val="28"/>
          <w:szCs w:val="28"/>
        </w:rPr>
        <w:t>ребованиями Закона №54-ФЗ.</w:t>
      </w:r>
    </w:p>
    <w:p w:rsidR="004C56B3" w:rsidRDefault="00FA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осуществлении расчета предприниматель обязан выдать кассовый чек или бланк строгой отчетности на бумажном носителе покупателю и (или) в электронной форме на адрес электронной почты.</w:t>
      </w:r>
    </w:p>
    <w:p w:rsidR="004C56B3" w:rsidRDefault="00FA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Имея на руках кассовый чек, покупатель може</w:t>
      </w:r>
      <w:r>
        <w:rPr>
          <w:rFonts w:ascii="Times New Roman" w:hAnsi="Times New Roman" w:cs="Times New Roman"/>
          <w:sz w:val="28"/>
          <w:szCs w:val="28"/>
        </w:rPr>
        <w:t>т легко его проверить. Сервис «Проверка чека ФНС России» - это сервис проверки кассовых чеков, который  позволяет получить подробную информацию о покупке, выявить “некорректный” чек и проверить добросовестность продавца.</w:t>
      </w:r>
    </w:p>
    <w:p w:rsidR="004C56B3" w:rsidRDefault="00FA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при расчетах за стро</w:t>
      </w:r>
      <w:r>
        <w:rPr>
          <w:rFonts w:ascii="Times New Roman" w:hAnsi="Times New Roman" w:cs="Times New Roman"/>
          <w:sz w:val="28"/>
          <w:szCs w:val="28"/>
        </w:rPr>
        <w:t>ительные материалы  и услуги подрядчиков необходимо сразу обращать внимание на правильность оформления платежных документов, на их соответствие требованиям законодательства. Предоставление в налоговый орган налоговой декларации с правильно оформленными док</w:t>
      </w:r>
      <w:r>
        <w:rPr>
          <w:rFonts w:ascii="Times New Roman" w:hAnsi="Times New Roman" w:cs="Times New Roman"/>
          <w:sz w:val="28"/>
          <w:szCs w:val="28"/>
        </w:rPr>
        <w:t>ументами позволит получить имущественный вычет без препятствий.</w:t>
      </w:r>
    </w:p>
    <w:p w:rsidR="004C56B3" w:rsidRDefault="004C56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56B3" w:rsidRDefault="00FA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B3" w:rsidRDefault="004C56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56B3" w:rsidRDefault="004C56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56B3" w:rsidRDefault="004C56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56B3" w:rsidRDefault="004C56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56B3" w:rsidRDefault="004C56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C5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B3"/>
    <w:rsid w:val="004C56B3"/>
    <w:rsid w:val="00FA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Юшина Юлия Наилевна</dc:creator>
  <cp:lastModifiedBy>Шамсутдинова Лилиана Валиевна</cp:lastModifiedBy>
  <cp:revision>2</cp:revision>
  <dcterms:created xsi:type="dcterms:W3CDTF">2024-08-07T04:27:00Z</dcterms:created>
  <dcterms:modified xsi:type="dcterms:W3CDTF">2024-08-07T04:27:00Z</dcterms:modified>
</cp:coreProperties>
</file>