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DD8" w:rsidRDefault="00582C66" w:rsidP="00CB3DD8">
      <w:pPr>
        <w:jc w:val="center"/>
        <w:rPr>
          <w:rFonts w:ascii="Times New Roman" w:hAnsi="Times New Roman" w:cs="Times New Roman"/>
          <w:b/>
          <w:color w:val="3A425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A4256"/>
          <w:sz w:val="28"/>
          <w:szCs w:val="28"/>
          <w:shd w:val="clear" w:color="auto" w:fill="FFFFFF"/>
        </w:rPr>
        <w:t xml:space="preserve"> </w:t>
      </w:r>
    </w:p>
    <w:tbl>
      <w:tblPr>
        <w:tblpPr w:leftFromText="180" w:rightFromText="180" w:vertAnchor="text" w:horzAnchor="margin" w:tblpXSpec="center" w:tblpY="45"/>
        <w:tblW w:w="10200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247"/>
        <w:gridCol w:w="1417"/>
        <w:gridCol w:w="4536"/>
      </w:tblGrid>
      <w:tr w:rsidR="00DB6025" w:rsidRPr="00DB6025" w:rsidTr="00DB6025">
        <w:trPr>
          <w:cantSplit/>
          <w:trHeight w:val="1141"/>
        </w:trPr>
        <w:tc>
          <w:tcPr>
            <w:tcW w:w="4247" w:type="dxa"/>
            <w:hideMark/>
          </w:tcPr>
          <w:p w:rsidR="00DB6025" w:rsidRPr="00DB6025" w:rsidRDefault="00DB6025" w:rsidP="00DB6025">
            <w:pPr>
              <w:keepNext/>
              <w:spacing w:before="120" w:after="60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</w:rPr>
            </w:pPr>
            <w:r w:rsidRPr="00DB6025"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</w:rPr>
              <w:t xml:space="preserve">БАШКОРТОСТАН </w:t>
            </w:r>
            <w:proofErr w:type="spellStart"/>
            <w:r w:rsidRPr="00DB6025"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</w:rPr>
              <w:t>РЕСПУБЛИКАһЫ</w:t>
            </w:r>
            <w:proofErr w:type="spellEnd"/>
          </w:p>
          <w:p w:rsidR="00DB6025" w:rsidRPr="00DB6025" w:rsidRDefault="00DB6025" w:rsidP="00DB60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6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ГАФУРИ РАЙОНЫ</w:t>
            </w:r>
            <w:r w:rsidRPr="00DB6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МУНИЦИПАЛЬ РАЙОНЫН</w:t>
            </w:r>
            <w:r w:rsidRPr="00DB6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ТОЛПАР АУЫЛ СОВЕТЫ</w:t>
            </w:r>
            <w:r w:rsidRPr="00DB6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АУЫЛ БИЛӘМӘ</w:t>
            </w:r>
            <w:r w:rsidRPr="00DB6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h</w:t>
            </w:r>
            <w:r w:rsidRPr="00DB6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  <w:p w:rsidR="00DB6025" w:rsidRPr="00DB6025" w:rsidRDefault="00DB6025" w:rsidP="00DB60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ХАКИМИӘТЕ</w:t>
            </w:r>
          </w:p>
        </w:tc>
        <w:tc>
          <w:tcPr>
            <w:tcW w:w="1417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DB6025" w:rsidRPr="00DB6025" w:rsidRDefault="00DB6025" w:rsidP="00DB6025">
            <w:pPr>
              <w:spacing w:before="120" w:after="0"/>
              <w:ind w:left="-1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527FBD" wp14:editId="3DFB6095">
                  <wp:extent cx="828675" cy="1019175"/>
                  <wp:effectExtent l="0" t="0" r="9525" b="9525"/>
                  <wp:docPr id="1" name="Рисунок 1" descr="Описание: Описание: 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hideMark/>
          </w:tcPr>
          <w:p w:rsidR="00DB6025" w:rsidRPr="00DB6025" w:rsidRDefault="00DB6025" w:rsidP="00DB6025">
            <w:pPr>
              <w:keepNext/>
              <w:spacing w:before="12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</w:rPr>
            </w:pPr>
            <w:r w:rsidRPr="00DB6025"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</w:rPr>
              <w:t>РЕСПУБЛИКА БАШКОРТОСТАН</w:t>
            </w:r>
          </w:p>
          <w:p w:rsidR="00DB6025" w:rsidRPr="00DB6025" w:rsidRDefault="00DB6025" w:rsidP="00DB60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6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АДМИНИСТРАЦИЯ СЕЛЬСКОГО ПОСЕЛЕНИЯ ТОЛПАРОВСКИЙ СЕЛЬСОВЕТ</w:t>
            </w:r>
          </w:p>
          <w:p w:rsidR="00DB6025" w:rsidRPr="00DB6025" w:rsidRDefault="00DB6025" w:rsidP="00DB6025">
            <w:pPr>
              <w:spacing w:after="0"/>
              <w:ind w:right="199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</w:rPr>
            </w:pPr>
            <w:r w:rsidRPr="00DB6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МУНИЦИПАЛЬНОГО РАЙОНА ГАФУРИЙСКИЙ РАЙОН </w:t>
            </w:r>
          </w:p>
        </w:tc>
      </w:tr>
      <w:tr w:rsidR="00DB6025" w:rsidRPr="00DB6025" w:rsidTr="00DB6025">
        <w:trPr>
          <w:cantSplit/>
          <w:trHeight w:val="345"/>
        </w:trPr>
        <w:tc>
          <w:tcPr>
            <w:tcW w:w="424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DB6025" w:rsidRPr="00DB6025" w:rsidRDefault="00DB6025" w:rsidP="00DB6025">
            <w:pPr>
              <w:tabs>
                <w:tab w:val="left" w:pos="708"/>
                <w:tab w:val="center" w:pos="4153"/>
                <w:tab w:val="right" w:pos="8306"/>
              </w:tabs>
              <w:spacing w:before="60" w:after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0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КАРАР</w:t>
            </w:r>
          </w:p>
        </w:tc>
        <w:tc>
          <w:tcPr>
            <w:tcW w:w="141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DB6025" w:rsidRPr="00DB6025" w:rsidRDefault="00DB6025" w:rsidP="00DB6025">
            <w:pPr>
              <w:spacing w:before="120"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DB6025" w:rsidRPr="00DB6025" w:rsidRDefault="00DB6025" w:rsidP="00DB6025">
            <w:pPr>
              <w:spacing w:before="60" w:after="40"/>
              <w:ind w:left="3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0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ПОСТАНОВЛЕНИЕ</w:t>
            </w:r>
          </w:p>
        </w:tc>
      </w:tr>
    </w:tbl>
    <w:p w:rsidR="00DB6025" w:rsidRPr="00DB6025" w:rsidRDefault="00DB6025" w:rsidP="00DB6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«12» август   2021 й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31</w:t>
      </w:r>
      <w:r w:rsidRPr="00DB6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«12» августа  2021 г.</w:t>
      </w:r>
    </w:p>
    <w:p w:rsidR="00DB6025" w:rsidRDefault="00DB6025" w:rsidP="00DB6025">
      <w:pPr>
        <w:rPr>
          <w:rFonts w:ascii="Times New Roman" w:hAnsi="Times New Roman" w:cs="Times New Roman"/>
          <w:b/>
          <w:color w:val="3A4256"/>
          <w:sz w:val="28"/>
          <w:szCs w:val="28"/>
          <w:shd w:val="clear" w:color="auto" w:fill="FFFFFF"/>
        </w:rPr>
      </w:pPr>
    </w:p>
    <w:p w:rsidR="005F00E8" w:rsidRPr="00B80B8C" w:rsidRDefault="005F00E8" w:rsidP="00DB6025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80B8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Об утверждении порядка осуществления бюджетных инвестиций в объекты муниципальной собственности сельского поселения </w:t>
      </w:r>
      <w:r w:rsidR="000828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Толпаровский</w:t>
      </w:r>
      <w:r w:rsidRPr="00B80B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сельсовет муниципального района </w:t>
      </w:r>
      <w:r w:rsidR="007553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Гафурийский</w:t>
      </w:r>
      <w:r w:rsidRPr="00B80B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район Республики Башкортостан</w:t>
      </w:r>
    </w:p>
    <w:p w:rsidR="005F00E8" w:rsidRDefault="005F00E8" w:rsidP="005F00E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B8C" w:rsidRPr="00B80B8C" w:rsidRDefault="00B80B8C" w:rsidP="00B80B8C">
      <w:pPr>
        <w:ind w:right="-1" w:firstLine="709"/>
        <w:jc w:val="both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 w:rsidRPr="00B80B8C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В соответствии со статьей 79 Бюджетного кодекса Российской Федерации, Администрация сельского поселения </w:t>
      </w:r>
      <w:r w:rsidR="00082892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Толпаровский</w:t>
      </w:r>
      <w:r w:rsidRPr="00B80B8C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сельсовет муниципального района Гафурийский район Республики Башкортостан</w:t>
      </w:r>
    </w:p>
    <w:p w:rsidR="005F00E8" w:rsidRPr="007553D9" w:rsidRDefault="005F00E8" w:rsidP="007553D9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553D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ПОСТАНОВЛЯЮ:</w:t>
      </w:r>
    </w:p>
    <w:p w:rsidR="005F00E8" w:rsidRPr="00B80B8C" w:rsidRDefault="00C8143B" w:rsidP="00B80B8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80B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Утвердить прилагаемый Порядок осуществления бюджетных инвестиций в объекты муниципальной собственности сельского поселения </w:t>
      </w:r>
      <w:r w:rsidR="002F58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Толпаровский</w:t>
      </w:r>
      <w:r w:rsidRPr="00B80B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сельсовет муниципального района </w:t>
      </w:r>
      <w:r w:rsidR="007553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Гафурийский</w:t>
      </w:r>
      <w:r w:rsidRPr="00B80B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 Республики Башкортостан согласно приложению №1.</w:t>
      </w:r>
    </w:p>
    <w:p w:rsidR="00C8143B" w:rsidRPr="00B80B8C" w:rsidRDefault="00C8143B" w:rsidP="00B80B8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80B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Контроль за исполнением настоящего Постановления оставляю за собой.</w:t>
      </w:r>
    </w:p>
    <w:p w:rsidR="00C8143B" w:rsidRPr="00B80B8C" w:rsidRDefault="00C8143B" w:rsidP="00B80B8C">
      <w:pPr>
        <w:pStyle w:val="a3"/>
        <w:ind w:left="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8143B" w:rsidRPr="007553D9" w:rsidRDefault="00C8143B" w:rsidP="007553D9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553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Глава сельского поселения</w:t>
      </w:r>
      <w:r w:rsidR="00CB3DD8" w:rsidRPr="007553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907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                                 </w:t>
      </w:r>
      <w:proofErr w:type="spellStart"/>
      <w:r w:rsidR="00907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В.Е.Локоленко</w:t>
      </w:r>
      <w:proofErr w:type="spellEnd"/>
      <w:r w:rsidR="00907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CB3DD8" w:rsidRPr="007553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</w:t>
      </w:r>
    </w:p>
    <w:p w:rsidR="00C8143B" w:rsidRPr="00B80B8C" w:rsidRDefault="00C8143B" w:rsidP="00B80B8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8143B" w:rsidRDefault="00C8143B" w:rsidP="00B80B8C">
      <w:pPr>
        <w:pStyle w:val="a3"/>
        <w:ind w:left="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52E30" w:rsidRDefault="00A52E30" w:rsidP="00B80B8C">
      <w:pPr>
        <w:pStyle w:val="a3"/>
        <w:ind w:left="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52E30" w:rsidRDefault="00A52E30" w:rsidP="00B80B8C">
      <w:pPr>
        <w:pStyle w:val="a3"/>
        <w:ind w:left="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553D9" w:rsidRDefault="007553D9" w:rsidP="00B80B8C">
      <w:pPr>
        <w:pStyle w:val="a3"/>
        <w:ind w:left="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553D9" w:rsidRDefault="007553D9" w:rsidP="00B80B8C">
      <w:pPr>
        <w:pStyle w:val="a3"/>
        <w:ind w:left="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553D9" w:rsidRPr="00B80B8C" w:rsidRDefault="007553D9" w:rsidP="00B80B8C">
      <w:pPr>
        <w:pStyle w:val="a3"/>
        <w:ind w:left="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030E4" w:rsidRDefault="00B030E4" w:rsidP="00A52E30">
      <w:pPr>
        <w:spacing w:after="0" w:line="240" w:lineRule="auto"/>
        <w:ind w:firstLine="482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33E4E" w:rsidRDefault="00D33E4E" w:rsidP="00A52E30">
      <w:pPr>
        <w:spacing w:after="0" w:line="240" w:lineRule="auto"/>
        <w:ind w:firstLine="482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33E4E" w:rsidRDefault="00D33E4E" w:rsidP="00A52E30">
      <w:pPr>
        <w:spacing w:after="0" w:line="240" w:lineRule="auto"/>
        <w:ind w:firstLine="482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A52E30" w:rsidRPr="00A52E30" w:rsidRDefault="00A52E30" w:rsidP="00D33E4E">
      <w:pPr>
        <w:spacing w:after="0" w:line="240" w:lineRule="auto"/>
        <w:ind w:firstLine="4820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52E3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>Приложение №1</w:t>
      </w:r>
    </w:p>
    <w:p w:rsidR="00A52E30" w:rsidRPr="00A52E30" w:rsidRDefault="00A52E30" w:rsidP="00D33E4E">
      <w:pPr>
        <w:spacing w:after="0" w:line="240" w:lineRule="auto"/>
        <w:ind w:firstLine="4820"/>
        <w:jc w:val="right"/>
        <w:rPr>
          <w:rFonts w:ascii="Times New Roman" w:hAnsi="Times New Roman" w:cs="Times New Roman"/>
          <w:snapToGrid w:val="0"/>
          <w:color w:val="000000"/>
          <w:spacing w:val="-6"/>
          <w:sz w:val="20"/>
          <w:szCs w:val="20"/>
        </w:rPr>
      </w:pPr>
      <w:r w:rsidRPr="00A52E30">
        <w:rPr>
          <w:rFonts w:ascii="Times New Roman" w:hAnsi="Times New Roman" w:cs="Times New Roman"/>
          <w:snapToGrid w:val="0"/>
          <w:color w:val="000000"/>
          <w:spacing w:val="-6"/>
          <w:sz w:val="20"/>
          <w:szCs w:val="20"/>
        </w:rPr>
        <w:t>к постановлению главы</w:t>
      </w:r>
    </w:p>
    <w:p w:rsidR="00A52E30" w:rsidRPr="00A52E30" w:rsidRDefault="00A52E30" w:rsidP="00D33E4E">
      <w:pPr>
        <w:spacing w:after="0" w:line="240" w:lineRule="auto"/>
        <w:ind w:firstLine="4820"/>
        <w:contextualSpacing/>
        <w:jc w:val="right"/>
        <w:rPr>
          <w:rFonts w:ascii="Times New Roman" w:hAnsi="Times New Roman" w:cs="Times New Roman"/>
          <w:color w:val="3A4256"/>
          <w:sz w:val="20"/>
          <w:szCs w:val="20"/>
          <w:shd w:val="clear" w:color="auto" w:fill="FFFFFF"/>
        </w:rPr>
      </w:pPr>
      <w:r w:rsidRPr="00A52E30">
        <w:rPr>
          <w:rFonts w:ascii="Times New Roman" w:hAnsi="Times New Roman" w:cs="Times New Roman"/>
          <w:snapToGrid w:val="0"/>
          <w:color w:val="000000"/>
          <w:spacing w:val="-6"/>
          <w:sz w:val="20"/>
          <w:szCs w:val="20"/>
        </w:rPr>
        <w:t xml:space="preserve">Администрации </w:t>
      </w:r>
      <w:r w:rsidRPr="00A52E3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сельского поселения </w:t>
      </w:r>
      <w:r w:rsidRPr="00A52E30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 </w:t>
      </w:r>
    </w:p>
    <w:p w:rsidR="00A52E30" w:rsidRPr="00A52E30" w:rsidRDefault="00AA2F25" w:rsidP="00D33E4E">
      <w:pPr>
        <w:spacing w:after="0" w:line="240" w:lineRule="auto"/>
        <w:jc w:val="right"/>
        <w:rPr>
          <w:rFonts w:ascii="Times New Roman" w:hAnsi="Times New Roman" w:cs="Times New Roman"/>
          <w:snapToGrid w:val="0"/>
          <w:color w:val="000000"/>
          <w:spacing w:val="-6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                                                                                              </w:t>
      </w:r>
      <w:r w:rsidRPr="00AA2F2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Толпаровский</w:t>
      </w:r>
      <w:r w:rsidR="00A52E30" w:rsidRPr="00AA2F2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A52E30" w:rsidRPr="00A52E30">
        <w:rPr>
          <w:rFonts w:ascii="Times New Roman" w:hAnsi="Times New Roman" w:cs="Times New Roman"/>
          <w:sz w:val="20"/>
          <w:szCs w:val="20"/>
          <w:shd w:val="clear" w:color="auto" w:fill="FFFFFF"/>
        </w:rPr>
        <w:t>сельсовет</w:t>
      </w:r>
      <w:r w:rsidR="00A52E30" w:rsidRPr="00A52E30">
        <w:rPr>
          <w:rFonts w:ascii="Times New Roman" w:hAnsi="Times New Roman" w:cs="Times New Roman"/>
          <w:snapToGrid w:val="0"/>
          <w:color w:val="000000"/>
          <w:spacing w:val="-6"/>
          <w:sz w:val="20"/>
          <w:szCs w:val="20"/>
        </w:rPr>
        <w:t xml:space="preserve"> муниципального района</w:t>
      </w:r>
    </w:p>
    <w:p w:rsidR="00A52E30" w:rsidRPr="00A52E30" w:rsidRDefault="00A52E30" w:rsidP="00D33E4E">
      <w:pPr>
        <w:spacing w:after="0" w:line="240" w:lineRule="auto"/>
        <w:ind w:firstLine="4820"/>
        <w:jc w:val="right"/>
        <w:rPr>
          <w:rFonts w:ascii="Times New Roman" w:hAnsi="Times New Roman" w:cs="Times New Roman"/>
          <w:snapToGrid w:val="0"/>
          <w:color w:val="000000"/>
          <w:spacing w:val="-6"/>
          <w:sz w:val="20"/>
          <w:szCs w:val="20"/>
        </w:rPr>
      </w:pPr>
      <w:r w:rsidRPr="00A52E30">
        <w:rPr>
          <w:rFonts w:ascii="Times New Roman" w:hAnsi="Times New Roman" w:cs="Times New Roman"/>
          <w:snapToGrid w:val="0"/>
          <w:color w:val="000000"/>
          <w:spacing w:val="-6"/>
          <w:sz w:val="20"/>
          <w:szCs w:val="20"/>
        </w:rPr>
        <w:t>Гафурийский район Республики Башкортостан</w:t>
      </w:r>
    </w:p>
    <w:p w:rsidR="00A52E30" w:rsidRPr="00A52E30" w:rsidRDefault="00A52E30" w:rsidP="00D33E4E">
      <w:pPr>
        <w:spacing w:after="0" w:line="240" w:lineRule="auto"/>
        <w:ind w:firstLine="482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Hlk73953272"/>
      <w:r w:rsidRPr="00A52E30">
        <w:rPr>
          <w:rFonts w:ascii="Times New Roman" w:hAnsi="Times New Roman" w:cs="Times New Roman"/>
          <w:snapToGrid w:val="0"/>
          <w:color w:val="000000"/>
          <w:spacing w:val="-6"/>
          <w:sz w:val="20"/>
          <w:szCs w:val="20"/>
        </w:rPr>
        <w:t xml:space="preserve">от </w:t>
      </w:r>
      <w:r w:rsidR="00AA2F25">
        <w:rPr>
          <w:rFonts w:ascii="Times New Roman" w:hAnsi="Times New Roman" w:cs="Times New Roman"/>
          <w:snapToGrid w:val="0"/>
          <w:color w:val="000000"/>
          <w:spacing w:val="-6"/>
          <w:sz w:val="20"/>
          <w:szCs w:val="20"/>
        </w:rPr>
        <w:t xml:space="preserve"> 12 августа 2021 № 31</w:t>
      </w:r>
    </w:p>
    <w:p w:rsidR="00A52E30" w:rsidRPr="00A52E30" w:rsidRDefault="00A52E30" w:rsidP="00A52E30">
      <w:pPr>
        <w:spacing w:after="0" w:line="240" w:lineRule="auto"/>
        <w:ind w:firstLine="4820"/>
        <w:jc w:val="center"/>
        <w:rPr>
          <w:rFonts w:ascii="Times New Roman" w:hAnsi="Times New Roman" w:cs="Times New Roman"/>
          <w:snapToGrid w:val="0"/>
          <w:spacing w:val="-6"/>
          <w:sz w:val="20"/>
          <w:szCs w:val="20"/>
        </w:rPr>
      </w:pPr>
      <w:bookmarkStart w:id="1" w:name="_GoBack"/>
      <w:bookmarkEnd w:id="0"/>
      <w:bookmarkEnd w:id="1"/>
    </w:p>
    <w:p w:rsidR="00C8143B" w:rsidRPr="00B80B8C" w:rsidRDefault="00C8143B" w:rsidP="00B80B8C">
      <w:pPr>
        <w:pStyle w:val="a3"/>
        <w:ind w:left="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C5C92" w:rsidRPr="00D33E4E" w:rsidRDefault="004C5C92" w:rsidP="00D33E4E">
      <w:pPr>
        <w:spacing w:after="0"/>
        <w:ind w:left="-709" w:firstLine="1276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33E4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ПОРЯДОК</w:t>
      </w:r>
    </w:p>
    <w:p w:rsidR="004C5C92" w:rsidRPr="00D33E4E" w:rsidRDefault="004C5C92" w:rsidP="00D33E4E">
      <w:pPr>
        <w:spacing w:line="240" w:lineRule="auto"/>
        <w:ind w:left="-709" w:firstLine="127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33E4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осуществления бюджетных инвестиций в объекты муниципальной собственности сельского поселения </w:t>
      </w:r>
      <w:r w:rsidR="00B57669" w:rsidRPr="00D33E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Толпаровский</w:t>
      </w:r>
      <w:r w:rsidRPr="00D33E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сельсовет муниципального района </w:t>
      </w:r>
      <w:r w:rsidR="007553D9" w:rsidRPr="00D33E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Гафурийский</w:t>
      </w:r>
      <w:r w:rsidRPr="00D33E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район Республики Башкортостан</w:t>
      </w:r>
    </w:p>
    <w:p w:rsidR="004C5C92" w:rsidRPr="00B80B8C" w:rsidRDefault="004C5C92" w:rsidP="00D33E4E">
      <w:pPr>
        <w:spacing w:after="150" w:line="240" w:lineRule="auto"/>
        <w:ind w:left="-709" w:firstLine="127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33E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I. ОБЩИЕ ПОЛОЖЕНИЯ</w:t>
      </w:r>
    </w:p>
    <w:p w:rsidR="004C5C92" w:rsidRPr="00D33E4E" w:rsidRDefault="004C5C92" w:rsidP="007553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 Настоящий Порядок устанавливает правила осуществления бюджетных инвестиций в форме капитальных вложений в объекты капитального строительства муниципальной собственности сельского поселения  </w:t>
      </w:r>
      <w:r w:rsidR="00B57669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>Толпаровский</w:t>
      </w:r>
      <w:r w:rsidR="001A2697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сельсовет муниципального района </w:t>
      </w:r>
      <w:r w:rsidR="007553D9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>Гафурийский</w:t>
      </w:r>
      <w:r w:rsidR="001A2697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район Республики Башкортостан</w:t>
      </w: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или на приобретение объектов недвижимого имущества в муниципальную собственность сельского поселения </w:t>
      </w:r>
      <w:r w:rsidR="00B57669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>Толпаровский</w:t>
      </w:r>
      <w:r w:rsidR="001A2697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сельсовет муниципального района </w:t>
      </w:r>
      <w:r w:rsidR="007553D9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>Гафурийский</w:t>
      </w:r>
      <w:r w:rsidR="001A2697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район Республики Башкортостан</w:t>
      </w: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за счет средств бюджета сельского поселения (далее - бюджетные инвестиции), в том числе условия передачи органами местного самоуправления (далее - муниципальные органы) муниципальным бюджетным, автономным учреждениям сельского поселения </w:t>
      </w:r>
      <w:r w:rsidR="00B57669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>Толпаровский</w:t>
      </w:r>
      <w:r w:rsidR="001A2697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сельсовет муниципального района </w:t>
      </w:r>
      <w:r w:rsidR="007553D9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>Гафурийский</w:t>
      </w:r>
      <w:r w:rsidR="001A2697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район Республики Башкортостан</w:t>
      </w: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(далее - учреждения), муниципальным унитарным предприятиям сельского поселения </w:t>
      </w:r>
      <w:r w:rsidR="00B57669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>Толпаровски</w:t>
      </w:r>
      <w:r w:rsidR="007553D9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>й</w:t>
      </w:r>
      <w:r w:rsidR="001A2697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сельсовет муниципального района </w:t>
      </w:r>
      <w:r w:rsidR="007553D9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>Гафурийский</w:t>
      </w:r>
      <w:r w:rsidR="001A2697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район Республики Башкортостан</w:t>
      </w: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в том числе казенным (далее - предприятия), в отношении которых указанные муниципальные органы осуществляют функции и полномочия учредителей, полномочия муниципального заказчика по заключению и исполнению от имени </w:t>
      </w:r>
      <w:r w:rsidR="00531E1B"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сельского поселения</w:t>
      </w: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муниципальных контрактов от лица указанных муниципальных органов в соответствии с настоящими Порядком, а также порядок заключения соглашений о передаче указанных полномочий.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2. Осуществление бюджетных инвестиций в ходе исполнения бюджета сельского поселения в объекты, по которым принято решение о предоставлении субсидий, предусмотренное пунктом 2 статьи 78.2 Бюджетного кодекса Российской Федерации, не допускается, за исключением случая, указанного в абзаце втором настоящего пункта.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При исполнении бюджета </w:t>
      </w:r>
      <w:r w:rsidR="001B1CB0"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сельского поселения</w:t>
      </w: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допускается предоставление бюджетных инвестиций в объекты муниципальной собственности сельского поселения, по которым принято решение о предоставлении субсидий, предусмотренное пунктом 2 статьи 78.2 Бюджетного кодекса Российской Федерации, в случае изменения в установленном порядке типа учреждения или организационно-правовой формы предприятия, являющихся получателями субсидий, на муниципальное казенное учреждение сельского поселения после внесения соответствующих изменений в указанное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учреждением либо предприятием договоры в части замены стороны договора - учреждения либо предприятия на муниципальное казенное учреждение сельского поселения и вида договора - гражданско-правового договора учреждения либо предприятия на муниципальный контракт.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3. Объем предоставляемых бюджетных инвестиций должен соответствовать объему бюджетных ассигнований, предусмотренному на соответствующие цели.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 Объекты капитального строительства, созданные в результате осуществления бюджетных инвестиций, или объекты недвижимого имущества, приобретенные в муниципальную собственность </w:t>
      </w:r>
      <w:r w:rsidR="0041333E"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сельского поселения</w:t>
      </w: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результате осуществления бюджетных инвестиций, закрепляются в установленном порядке на праве оперативного управления или хозяйственного ведения за учреждениями и предприятиями с последующим увеличением стоимости основных средств, находящихся на праве оперативного управления у учреждений либо на праве оперативного управления или хозяйственного ведения у предприятий, а также уставного фонда указанных предприятий, основанных на праве хозяйственного ведения, либо включаются в состав муниципальной казны сельского поселения.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5. 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перевооружения) и (или) приобретения объектов, концессионным соглашениям учитывается муниципальными органами при формировании прогноза кассовых выплат из бюджета сельского поселения, необходимого для составления в установленном порядке кассового плана исполнения бюджета </w:t>
      </w:r>
      <w:r w:rsidR="00EF23F5"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сельского поселения</w:t>
      </w: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1A2697" w:rsidRPr="00D33E4E" w:rsidRDefault="001A2697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C5C92" w:rsidRPr="00D33E4E" w:rsidRDefault="004C5C92" w:rsidP="00B80B8C">
      <w:pPr>
        <w:spacing w:after="15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II. ОСУЩЕСТВЛЕНИЕ БЮДЖЕТНЫХ ИНВЕСТИЦИЙ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6. Расходы, связанные с бюджетными инвестициями, осуществляются в порядке, установленном бюджетным законодательством Российской Федерации, Федеральным законом "О концессионных соглашениях", на основании муниципальных контрактов, заключенных в целях строительства (реконструкции, в том числе с элементами реставрации, технического перевооружения) и (или) приобретения объектов, либо концессионных соглашений: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а) муниципальными заказчиками, являющимися получателями средств бюджета сельского поселения;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б) учреждениями и предприятиями, которым муниципальные органы, осуществляющие функции и полномочия учредителя или обладающие правами собственника имущества, безвозмездно передали в соответствии с настоящими Правилами свои полномочия муниципального заказчика по заключению и исполнению от имени сельского поселения от лица указанных органов муниципальных контрактов;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7. 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бюджета сельского поселения,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правовыми актами сельского поселения на срок, превышающий срок действия утвержденных ему лимитов бюджетных обязательств.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8. Концессионные соглашения в объеме бюджетных инвестиций оплачиваются в пределах лимитов бюджетных обязательств, доведенных </w:t>
      </w:r>
      <w:proofErr w:type="spellStart"/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концеденту</w:t>
      </w:r>
      <w:proofErr w:type="spellEnd"/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как получателю средств бюджета сельского поселения,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правовыми актами сельского поселения, на срок, превышающий срок действия утвержденных ему лимитов бюджетных обязательств.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9. В целях осуществления бюджетных инвестиций в соответствии с подпунктом "б" пункта 6 настоящего Порядка муниципальными органами заключаются с учреждениями и предприятиями соглашения о передаче полномочий муниципального заказчика по заключению и исполнению от имени сельского поселения муниципальных контрактов от лица указанных органов (далее - соглашение о передаче полномочий). Решение о передаче полномочия муниципального заказчика по заключению и исполнению от имени сельского поселения от лица муниципальных органов муниципальных контрактов принимается Администрацией сельского поселения  </w:t>
      </w:r>
      <w:r w:rsidR="00D33E4E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>Толпаровский</w:t>
      </w:r>
      <w:r w:rsidR="001A2697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сельсовет муниципального района </w:t>
      </w:r>
      <w:r w:rsidR="007553D9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>Гафурийский</w:t>
      </w:r>
      <w:r w:rsidR="001A2697" w:rsidRPr="00D33E4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район Республики Башкортостан</w:t>
      </w: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Полномочия, указанные в абзаце первом настоящего пункта, могут быть переданы на основании соглашений о передаче полномочий и в соответствии с решениями Администрации сельского поселения юридическим лицам, акции (доли) которых принадлежат муниципальному району, при осуществлении бюджетных инвестиций в объекты с последующей их передачей в качестве вклада в уставные (складочные) капиталы таких юридических лиц. Указанные решения должны содержать информацию о юридических лицах, которым передаются полномочия муниципального заказчика.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Передача объектов в качестве вклада в уставные (складочные) капиталы юридических лиц, указанных в абзаце втором настоящего пункта, влечет возникновение права муниципальной собственности сельского поселения на эквивалентную часть уставных (складочных) капиталов указанных юридических лиц, которое оформляется участием сельского поселения в уставных (складочных) капиталах таких юридических лиц в соответствии с гражданским законодательством Российской Федерации. Оформление доли сельского поселения в уставном (складочном) капитале, принадлежащей сельскому поселению, осуществляется в порядке и по ценам, которые определяются в соответствии с законодательством Российской Федерации.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10. Соглашение о передаче полномочий может быть заключено в отношении нескольких объектов и должно содержать в том числе: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а) 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</w:t>
      </w: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элементами реставрации, технического перевооружения) или приобретения объекта, рассчитанной в ценах соответствующих лет стоимости объекта капитального строительства муниципальной собственности (сметной или предполагаемой (предельной) либо стоимости приобретения объекта недвижимого имущества в муниципальную собственность), соответствующих акту (решению), а также с указанием рассчитанного в ценах соответствующих лет общего объема капитальных вложений, в том числе объема бюджетных ассигнований, предусмотренного государственному органу как получателю средств бюджета сельского поселения, соответствующего акту (решению). Объем бюджетных инвестиций должен соответствовать объему бюджетных ассигнований на осуществление бюджетных инвестиций;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б) положения, устанавливающие права и обязанности учреждений и предприятий по заключению и исполнению от имени сельского поселения от лица муниципального органа муниципальных контрактов;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в) ответственность учреждений и предприятий за неисполнение или ненадлежащее исполнение переданных им полномочий;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г) положения, устанавливающие право муниципального органа на проведение проверок соблюдения учреждениями и предприятиями условий, установленных заключенным соглашением о передаче полномочий;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д) положения, устанавливающие обязанность учреждений и предприятий по ведению бюджетного учета, составлению и представлению бюджетной отчетности муниципальному органу как получателю средств бюджета сельского поселения.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11. Авансирование выполненных работ (услуг) по объектам капитального строительства муниципальной собственности сельского поселения осуществляется в соответствии с условиями муниципальных контрактов согласно законодательству и в порядке, установленном для исполнения бюджета сельского поселения.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Расходы, связанные с бюджетными инвестициями по концессионному соглашению, могут быть осуществлены в виде аванса, если это предусмотрено условиями концессионного соглашения. Сумма аванса и сроки его погашения не могут превышать суммы и сроков, которые предусмотрены концессионным соглашением.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12. Операции с бюджетными инвестициями осуществляются в порядке, установленном бюджетным законодательством для исполнения бюджета сельского поселения, и отражаются на открытых в финансовом органе в порядке, установленном финансовым органом, лицевых счетах: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а) получателя бюджетных средств - в случае заключения муниципальных контрактов муниципальным заказчиком, концессионных соглашений </w:t>
      </w:r>
      <w:proofErr w:type="spellStart"/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концедентом</w:t>
      </w:r>
      <w:proofErr w:type="spellEnd"/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б) для учета операций по переданным полномочиям получателя бюджетных средств - в случае заключения от имени сельского поселения муниципальных контрактов учреждениями и предприятиями от лица муниципальных органов.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13. В целях открытия лицевого счета, указанного в подпункте "б" пункта 12 настоящего Порядка, муниципальным органом в течение 5 рабочих дней с даты подписания соглашения о передаче полномочий представляются в финансовый орган документы, необходимые для открытия лицевого счета для учета операций по переданным полномочиям получателя бюджетных средств. Основанием для открытия лицевого счета, указанного в подпункте "б" пункта 12 настоящего Порядка, является копия соглашения о передаче полномочий.</w:t>
      </w:r>
    </w:p>
    <w:p w:rsidR="004C5C92" w:rsidRPr="00D33E4E" w:rsidRDefault="004C5C92" w:rsidP="00B80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D33E4E">
        <w:rPr>
          <w:rFonts w:ascii="Times New Roman" w:eastAsia="Times New Roman" w:hAnsi="Times New Roman" w:cs="Times New Roman"/>
          <w:color w:val="000000" w:themeColor="text1"/>
          <w:lang w:eastAsia="ru-RU"/>
        </w:rPr>
        <w:t>14. При передаче полномочий муниципального заказчика юридическим лицам, указанным в абзаце втором пункта 9 настоящего Порядка, на них распространяются положения, установленные пунктами 10 - 13 настоящего Порядка для учреждений и предприятий. Соглашение о передаче полномочий юридическому лицу, акции (доли) которого принадлежат сельского поселения, в дополнение к условиям, предусмотренным пунктом 10 настоящего Порядка, должно содержать положения, определяющие порядок и сроки передачи объектов, созданных в результате осуществления бюджетных инвестиций, в качестве вклада в уставный (складочный) капитал указанного юридического лица.</w:t>
      </w:r>
    </w:p>
    <w:p w:rsidR="004C5C92" w:rsidRPr="00B80B8C" w:rsidRDefault="004C5C92" w:rsidP="00B80B8C">
      <w:pPr>
        <w:pStyle w:val="a3"/>
        <w:ind w:left="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sectPr w:rsidR="004C5C92" w:rsidRPr="00B80B8C" w:rsidSect="00D33E4E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0558A"/>
    <w:multiLevelType w:val="hybridMultilevel"/>
    <w:tmpl w:val="B3427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A1F"/>
    <w:rsid w:val="00082892"/>
    <w:rsid w:val="001A2697"/>
    <w:rsid w:val="001B1CB0"/>
    <w:rsid w:val="00254511"/>
    <w:rsid w:val="002F5806"/>
    <w:rsid w:val="0041333E"/>
    <w:rsid w:val="004C5C92"/>
    <w:rsid w:val="00531E1B"/>
    <w:rsid w:val="00582C66"/>
    <w:rsid w:val="005F00E8"/>
    <w:rsid w:val="007553D9"/>
    <w:rsid w:val="00907521"/>
    <w:rsid w:val="00912E60"/>
    <w:rsid w:val="00A52E30"/>
    <w:rsid w:val="00A7675D"/>
    <w:rsid w:val="00AA2F25"/>
    <w:rsid w:val="00B030E4"/>
    <w:rsid w:val="00B57669"/>
    <w:rsid w:val="00B80B8C"/>
    <w:rsid w:val="00C8143B"/>
    <w:rsid w:val="00CB3DD8"/>
    <w:rsid w:val="00D33E4E"/>
    <w:rsid w:val="00D366F3"/>
    <w:rsid w:val="00DB6025"/>
    <w:rsid w:val="00DF6A1F"/>
    <w:rsid w:val="00EE2035"/>
    <w:rsid w:val="00EF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0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697"/>
    <w:rPr>
      <w:rFonts w:ascii="Tahoma" w:hAnsi="Tahoma" w:cs="Tahoma"/>
      <w:sz w:val="16"/>
      <w:szCs w:val="16"/>
    </w:rPr>
  </w:style>
  <w:style w:type="paragraph" w:customStyle="1" w:styleId="a6">
    <w:name w:val="Содержимое таблицы"/>
    <w:basedOn w:val="a"/>
    <w:rsid w:val="00CB3DD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0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697"/>
    <w:rPr>
      <w:rFonts w:ascii="Tahoma" w:hAnsi="Tahoma" w:cs="Tahoma"/>
      <w:sz w:val="16"/>
      <w:szCs w:val="16"/>
    </w:rPr>
  </w:style>
  <w:style w:type="paragraph" w:customStyle="1" w:styleId="a6">
    <w:name w:val="Содержимое таблицы"/>
    <w:basedOn w:val="a"/>
    <w:rsid w:val="00CB3DD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7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2018</Words>
  <Characters>11507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Толпар</cp:lastModifiedBy>
  <cp:revision>17</cp:revision>
  <cp:lastPrinted>2020-12-28T11:40:00Z</cp:lastPrinted>
  <dcterms:created xsi:type="dcterms:W3CDTF">2021-06-04T06:05:00Z</dcterms:created>
  <dcterms:modified xsi:type="dcterms:W3CDTF">2021-08-13T06:57:00Z</dcterms:modified>
</cp:coreProperties>
</file>